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E41" w:rsidRPr="00842E41" w:rsidRDefault="00842E41" w:rsidP="00842E41">
      <w:pPr>
        <w:rPr>
          <w:rFonts w:ascii="Arial" w:hAnsi="Arial" w:cs="Arial"/>
          <w:color w:val="auto"/>
          <w:sz w:val="20"/>
          <w:szCs w:val="20"/>
        </w:rPr>
      </w:pPr>
      <w:r w:rsidRPr="00842E41">
        <w:rPr>
          <w:rFonts w:ascii="Arial" w:hAnsi="Arial" w:cs="Arial"/>
          <w:b/>
          <w:bCs/>
          <w:color w:val="auto"/>
          <w:sz w:val="20"/>
          <w:szCs w:val="20"/>
        </w:rPr>
        <w:t>Advisory Council</w:t>
      </w:r>
    </w:p>
    <w:p w:rsidR="00842E41" w:rsidRPr="00842E41" w:rsidRDefault="00842E41" w:rsidP="00842E41">
      <w:pPr>
        <w:rPr>
          <w:rFonts w:ascii="Arial" w:hAnsi="Arial" w:cs="Arial"/>
          <w:color w:val="auto"/>
          <w:sz w:val="20"/>
          <w:szCs w:val="20"/>
        </w:rPr>
      </w:pPr>
      <w:r w:rsidRPr="00842E41">
        <w:rPr>
          <w:rFonts w:ascii="Arial" w:hAnsi="Arial" w:cs="Arial"/>
          <w:color w:val="auto"/>
          <w:sz w:val="20"/>
          <w:szCs w:val="20"/>
        </w:rPr>
        <w:t> </w:t>
      </w:r>
    </w:p>
    <w:p w:rsidR="00842E41" w:rsidRPr="00842E41" w:rsidRDefault="00842E41" w:rsidP="00842E41">
      <w:pPr>
        <w:rPr>
          <w:rFonts w:ascii="Arial" w:hAnsi="Arial" w:cs="Arial"/>
          <w:color w:val="auto"/>
          <w:sz w:val="20"/>
          <w:szCs w:val="20"/>
        </w:rPr>
      </w:pPr>
      <w:r w:rsidRPr="00842E41">
        <w:rPr>
          <w:rFonts w:ascii="Arial" w:hAnsi="Arial" w:cs="Arial"/>
          <w:b/>
          <w:bCs/>
          <w:color w:val="auto"/>
          <w:sz w:val="20"/>
          <w:szCs w:val="20"/>
        </w:rPr>
        <w:t>Health Care Ombudsman and Bill of Rights Advisory Council Members:</w:t>
      </w:r>
    </w:p>
    <w:p w:rsidR="00842E41" w:rsidRDefault="00842E41" w:rsidP="00842E41">
      <w:pPr>
        <w:rPr>
          <w:rFonts w:ascii="Arial" w:hAnsi="Arial" w:cs="Arial"/>
          <w:color w:val="auto"/>
          <w:sz w:val="20"/>
          <w:szCs w:val="20"/>
        </w:rPr>
      </w:pPr>
    </w:p>
    <w:p w:rsidR="006817DB" w:rsidRDefault="006817DB" w:rsidP="00842E41">
      <w:pPr>
        <w:rPr>
          <w:rFonts w:ascii="Arial" w:hAnsi="Arial" w:cs="Arial"/>
          <w:color w:val="auto"/>
          <w:sz w:val="20"/>
          <w:szCs w:val="20"/>
        </w:rPr>
      </w:pPr>
    </w:p>
    <w:p w:rsidR="006817DB" w:rsidRPr="00842E41" w:rsidRDefault="006817DB" w:rsidP="00842E41">
      <w:pPr>
        <w:rPr>
          <w:rFonts w:ascii="Arial" w:hAnsi="Arial" w:cs="Arial"/>
          <w:color w:val="auto"/>
          <w:sz w:val="20"/>
          <w:szCs w:val="20"/>
        </w:rPr>
      </w:pPr>
      <w:bookmarkStart w:id="0" w:name="_GoBack"/>
      <w:bookmarkEnd w:id="0"/>
    </w:p>
    <w:tbl>
      <w:tblPr>
        <w:tblW w:w="0" w:type="auto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3"/>
        <w:gridCol w:w="5925"/>
      </w:tblGrid>
      <w:tr w:rsidR="00842E41" w:rsidRPr="00842E41" w:rsidTr="00842E41">
        <w:trPr>
          <w:tblCellSpacing w:w="6" w:type="dxa"/>
        </w:trPr>
        <w:tc>
          <w:tcPr>
            <w:tcW w:w="0" w:type="auto"/>
            <w:shd w:val="clear" w:color="auto" w:fill="83A0C8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Name</w:t>
            </w:r>
          </w:p>
        </w:tc>
        <w:tc>
          <w:tcPr>
            <w:tcW w:w="0" w:type="auto"/>
            <w:shd w:val="clear" w:color="auto" w:fill="83A0C8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Organization</w:t>
            </w:r>
          </w:p>
        </w:tc>
      </w:tr>
      <w:tr w:rsidR="00842E41" w:rsidRPr="00842E41" w:rsidTr="00842E41">
        <w:trPr>
          <w:tblCellSpacing w:w="6" w:type="dxa"/>
        </w:trPr>
        <w:tc>
          <w:tcPr>
            <w:tcW w:w="0" w:type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587636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Robert Axelrod</w:t>
            </w:r>
          </w:p>
        </w:tc>
        <w:tc>
          <w:tcPr>
            <w:tcW w:w="0" w:type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587636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Kaiser Permanente</w:t>
            </w:r>
          </w:p>
        </w:tc>
      </w:tr>
      <w:tr w:rsidR="00842E41" w:rsidRPr="00842E41" w:rsidTr="00842E41">
        <w:trPr>
          <w:tblCellSpacing w:w="6" w:type="dxa"/>
        </w:trPr>
        <w:tc>
          <w:tcPr>
            <w:tcW w:w="0" w:type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E44CB4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Barbara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Bazron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PhD</w:t>
            </w:r>
          </w:p>
        </w:tc>
        <w:tc>
          <w:tcPr>
            <w:tcW w:w="0" w:type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587636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DC Department of Behavior</w:t>
            </w:r>
            <w:r w:rsidR="00842E41" w:rsidRPr="00842E41">
              <w:rPr>
                <w:rFonts w:ascii="Arial" w:hAnsi="Arial" w:cs="Arial"/>
                <w:sz w:val="20"/>
                <w:szCs w:val="20"/>
              </w:rPr>
              <w:t>al Health</w:t>
            </w:r>
          </w:p>
        </w:tc>
      </w:tr>
      <w:tr w:rsidR="00842E41" w:rsidRPr="00842E41" w:rsidTr="00514137">
        <w:trPr>
          <w:tblCellSpacing w:w="6" w:type="dxa"/>
        </w:trPr>
        <w:tc>
          <w:tcPr>
            <w:tcW w:w="0" w:type="auto"/>
            <w:shd w:val="clear" w:color="auto" w:fill="DBE5F1" w:themeFill="accent1" w:themeFillTint="33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sz w:val="20"/>
                <w:szCs w:val="20"/>
              </w:rPr>
              <w:t>Danny Bellamy</w:t>
            </w:r>
          </w:p>
        </w:tc>
        <w:tc>
          <w:tcPr>
            <w:tcW w:w="0" w:type="auto"/>
            <w:shd w:val="clear" w:color="auto" w:fill="DBE5F1" w:themeFill="accent1" w:themeFillTint="33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sz w:val="20"/>
                <w:szCs w:val="20"/>
              </w:rPr>
              <w:t>Health Services for Children with Special Needs, Inc.</w:t>
            </w:r>
          </w:p>
        </w:tc>
      </w:tr>
      <w:tr w:rsidR="00842E41" w:rsidRPr="00842E41" w:rsidTr="00514137">
        <w:trPr>
          <w:tblCellSpacing w:w="6" w:type="dxa"/>
        </w:trPr>
        <w:tc>
          <w:tcPr>
            <w:tcW w:w="0" w:type="auto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sz w:val="20"/>
                <w:szCs w:val="20"/>
              </w:rPr>
              <w:t>Ralph Block</w:t>
            </w:r>
          </w:p>
        </w:tc>
        <w:tc>
          <w:tcPr>
            <w:tcW w:w="0" w:type="auto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sz w:val="20"/>
                <w:szCs w:val="20"/>
              </w:rPr>
              <w:t>Consumer Advocate</w:t>
            </w:r>
          </w:p>
        </w:tc>
      </w:tr>
      <w:tr w:rsidR="00842E41" w:rsidRPr="00842E41" w:rsidTr="00514137">
        <w:trPr>
          <w:tblCellSpacing w:w="6" w:type="dxa"/>
        </w:trPr>
        <w:tc>
          <w:tcPr>
            <w:tcW w:w="0" w:type="auto"/>
            <w:shd w:val="clear" w:color="auto" w:fill="DBE5F1" w:themeFill="accent1" w:themeFillTint="33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sz w:val="20"/>
                <w:szCs w:val="20"/>
              </w:rPr>
              <w:t>Chris DeYoung</w:t>
            </w:r>
          </w:p>
        </w:tc>
        <w:tc>
          <w:tcPr>
            <w:tcW w:w="0" w:type="auto"/>
            <w:shd w:val="clear" w:color="auto" w:fill="DBE5F1" w:themeFill="accent1" w:themeFillTint="33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sz w:val="20"/>
                <w:szCs w:val="20"/>
              </w:rPr>
              <w:t>G</w:t>
            </w:r>
            <w:r w:rsidR="00E8047B">
              <w:rPr>
                <w:rFonts w:ascii="Arial" w:hAnsi="Arial" w:cs="Arial"/>
                <w:sz w:val="20"/>
                <w:szCs w:val="20"/>
              </w:rPr>
              <w:t xml:space="preserve">eorge </w:t>
            </w:r>
            <w:r w:rsidRPr="00842E41">
              <w:rPr>
                <w:rFonts w:ascii="Arial" w:hAnsi="Arial" w:cs="Arial"/>
                <w:sz w:val="20"/>
                <w:szCs w:val="20"/>
              </w:rPr>
              <w:t>W</w:t>
            </w:r>
            <w:r w:rsidR="00E8047B">
              <w:rPr>
                <w:rFonts w:ascii="Arial" w:hAnsi="Arial" w:cs="Arial"/>
                <w:sz w:val="20"/>
                <w:szCs w:val="20"/>
              </w:rPr>
              <w:t>ashington</w:t>
            </w:r>
            <w:r w:rsidRPr="00842E41">
              <w:rPr>
                <w:rFonts w:ascii="Arial" w:hAnsi="Arial" w:cs="Arial"/>
                <w:sz w:val="20"/>
                <w:szCs w:val="20"/>
              </w:rPr>
              <w:t xml:space="preserve"> Health Insurance Counseling Project</w:t>
            </w:r>
          </w:p>
        </w:tc>
      </w:tr>
      <w:tr w:rsidR="00842E41" w:rsidRPr="00842E41" w:rsidTr="00842E41">
        <w:trPr>
          <w:tblCellSpacing w:w="6" w:type="dxa"/>
        </w:trPr>
        <w:tc>
          <w:tcPr>
            <w:tcW w:w="0" w:type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sz w:val="20"/>
                <w:szCs w:val="20"/>
              </w:rPr>
              <w:t>Danielle S. Drake, PhD</w:t>
            </w:r>
          </w:p>
        </w:tc>
        <w:tc>
          <w:tcPr>
            <w:tcW w:w="0" w:type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sz w:val="20"/>
                <w:szCs w:val="20"/>
              </w:rPr>
              <w:t>Greater Washington Society for Clinical Social Work</w:t>
            </w:r>
          </w:p>
        </w:tc>
      </w:tr>
      <w:tr w:rsidR="00842E41" w:rsidRPr="00842E41" w:rsidTr="00514137">
        <w:trPr>
          <w:tblCellSpacing w:w="6" w:type="dxa"/>
        </w:trPr>
        <w:tc>
          <w:tcPr>
            <w:tcW w:w="0" w:type="auto"/>
            <w:shd w:val="clear" w:color="auto" w:fill="DBE5F1" w:themeFill="accent1" w:themeFillTint="33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sz w:val="20"/>
                <w:szCs w:val="20"/>
              </w:rPr>
              <w:t>Cheryl Fish-</w:t>
            </w:r>
            <w:proofErr w:type="spellStart"/>
            <w:r w:rsidRPr="00842E41">
              <w:rPr>
                <w:rFonts w:ascii="Arial" w:hAnsi="Arial" w:cs="Arial"/>
                <w:sz w:val="20"/>
                <w:szCs w:val="20"/>
              </w:rPr>
              <w:t>Parcham</w:t>
            </w:r>
            <w:proofErr w:type="spellEnd"/>
          </w:p>
        </w:tc>
        <w:tc>
          <w:tcPr>
            <w:tcW w:w="0" w:type="auto"/>
            <w:shd w:val="clear" w:color="auto" w:fill="DBE5F1" w:themeFill="accent1" w:themeFillTint="33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sz w:val="20"/>
                <w:szCs w:val="20"/>
              </w:rPr>
              <w:t>Families USA</w:t>
            </w:r>
          </w:p>
        </w:tc>
      </w:tr>
      <w:tr w:rsidR="00842E41" w:rsidRPr="00842E41" w:rsidTr="00842E41">
        <w:trPr>
          <w:tblCellSpacing w:w="6" w:type="dxa"/>
        </w:trPr>
        <w:tc>
          <w:tcPr>
            <w:tcW w:w="0" w:type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023EF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Doreen</w:t>
            </w:r>
            <w:r w:rsidR="00842E41" w:rsidRPr="00842E41">
              <w:rPr>
                <w:rFonts w:ascii="Arial" w:hAnsi="Arial" w:cs="Arial"/>
                <w:sz w:val="20"/>
                <w:szCs w:val="20"/>
              </w:rPr>
              <w:t xml:space="preserve"> Hodges</w:t>
            </w:r>
          </w:p>
        </w:tc>
        <w:tc>
          <w:tcPr>
            <w:tcW w:w="0" w:type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sz w:val="20"/>
                <w:szCs w:val="20"/>
              </w:rPr>
              <w:t>Family Voices of the District of Columbia</w:t>
            </w:r>
          </w:p>
        </w:tc>
      </w:tr>
      <w:tr w:rsidR="00842E41" w:rsidRPr="00842E41" w:rsidTr="00514137">
        <w:trPr>
          <w:tblCellSpacing w:w="6" w:type="dxa"/>
        </w:trPr>
        <w:tc>
          <w:tcPr>
            <w:tcW w:w="0" w:type="auto"/>
            <w:shd w:val="clear" w:color="auto" w:fill="DBE5F1" w:themeFill="accent1" w:themeFillTint="33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sz w:val="20"/>
                <w:szCs w:val="20"/>
              </w:rPr>
              <w:t>Linda Holifield</w:t>
            </w:r>
          </w:p>
        </w:tc>
        <w:tc>
          <w:tcPr>
            <w:tcW w:w="0" w:type="auto"/>
            <w:shd w:val="clear" w:color="auto" w:fill="DBE5F1" w:themeFill="accent1" w:themeFillTint="33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sz w:val="20"/>
                <w:szCs w:val="20"/>
              </w:rPr>
              <w:t>LMH Associates</w:t>
            </w:r>
          </w:p>
        </w:tc>
      </w:tr>
      <w:tr w:rsidR="00842E41" w:rsidRPr="00842E41" w:rsidTr="00842E41">
        <w:trPr>
          <w:tblCellSpacing w:w="6" w:type="dxa"/>
        </w:trPr>
        <w:tc>
          <w:tcPr>
            <w:tcW w:w="0" w:type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sz w:val="20"/>
                <w:szCs w:val="20"/>
              </w:rPr>
              <w:t>Irene Hui, Esquire</w:t>
            </w:r>
          </w:p>
        </w:tc>
        <w:tc>
          <w:tcPr>
            <w:tcW w:w="0" w:type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sz w:val="20"/>
                <w:szCs w:val="20"/>
              </w:rPr>
              <w:t>Department of Health Care Finance/Office of the Attorney General</w:t>
            </w:r>
          </w:p>
        </w:tc>
      </w:tr>
      <w:tr w:rsidR="00842E41" w:rsidRPr="00842E41" w:rsidTr="00514137">
        <w:trPr>
          <w:tblCellSpacing w:w="6" w:type="dxa"/>
        </w:trPr>
        <w:tc>
          <w:tcPr>
            <w:tcW w:w="0" w:type="auto"/>
            <w:shd w:val="clear" w:color="auto" w:fill="DBE5F1" w:themeFill="accent1" w:themeFillTint="33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color w:val="auto"/>
                <w:sz w:val="20"/>
                <w:szCs w:val="20"/>
              </w:rPr>
              <w:t>Barry J. Landau, MD</w:t>
            </w:r>
          </w:p>
        </w:tc>
        <w:tc>
          <w:tcPr>
            <w:tcW w:w="0" w:type="auto"/>
            <w:shd w:val="clear" w:color="auto" w:fill="DBE5F1" w:themeFill="accent1" w:themeFillTint="33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color w:val="auto"/>
                <w:sz w:val="20"/>
                <w:szCs w:val="20"/>
              </w:rPr>
              <w:t>Medical Doctor</w:t>
            </w:r>
          </w:p>
        </w:tc>
      </w:tr>
      <w:tr w:rsidR="00842E41" w:rsidRPr="00842E41" w:rsidTr="00842E41">
        <w:trPr>
          <w:tblCellSpacing w:w="6" w:type="dxa"/>
        </w:trPr>
        <w:tc>
          <w:tcPr>
            <w:tcW w:w="0" w:type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color w:val="auto"/>
                <w:sz w:val="20"/>
                <w:szCs w:val="20"/>
              </w:rPr>
              <w:t>Judy Levy</w:t>
            </w:r>
          </w:p>
        </w:tc>
        <w:tc>
          <w:tcPr>
            <w:tcW w:w="0" w:type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color w:val="auto"/>
                <w:sz w:val="20"/>
                <w:szCs w:val="20"/>
              </w:rPr>
              <w:t>DC Coalition on Long Term Care</w:t>
            </w:r>
          </w:p>
        </w:tc>
      </w:tr>
      <w:tr w:rsidR="00587636" w:rsidRPr="00842E41" w:rsidTr="00514137">
        <w:trPr>
          <w:tblCellSpacing w:w="6" w:type="dxa"/>
        </w:trPr>
        <w:tc>
          <w:tcPr>
            <w:tcW w:w="0" w:type="auto"/>
            <w:shd w:val="clear" w:color="auto" w:fill="DBE5F1" w:themeFill="accent1" w:themeFillTint="33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587636" w:rsidRPr="00842E41" w:rsidRDefault="00587636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Dr. Sharon Lewis</w:t>
            </w:r>
          </w:p>
        </w:tc>
        <w:tc>
          <w:tcPr>
            <w:tcW w:w="0" w:type="auto"/>
            <w:shd w:val="clear" w:color="auto" w:fill="DBE5F1" w:themeFill="accent1" w:themeFillTint="33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587636" w:rsidRPr="00842E41" w:rsidRDefault="00587636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Department of Health</w:t>
            </w:r>
          </w:p>
        </w:tc>
      </w:tr>
      <w:tr w:rsidR="00842E41" w:rsidRPr="00842E41" w:rsidTr="00842E41">
        <w:trPr>
          <w:tblCellSpacing w:w="6" w:type="dxa"/>
        </w:trPr>
        <w:tc>
          <w:tcPr>
            <w:tcW w:w="0" w:type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color w:val="auto"/>
                <w:sz w:val="20"/>
                <w:szCs w:val="20"/>
              </w:rPr>
              <w:t>John Lynch, MD</w:t>
            </w:r>
          </w:p>
        </w:tc>
        <w:tc>
          <w:tcPr>
            <w:tcW w:w="0" w:type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color w:val="auto"/>
                <w:sz w:val="20"/>
                <w:szCs w:val="20"/>
              </w:rPr>
              <w:t>Washington Hospital Center for Ethics</w:t>
            </w:r>
          </w:p>
        </w:tc>
      </w:tr>
      <w:tr w:rsidR="00842E41" w:rsidRPr="00842E41" w:rsidTr="00514137">
        <w:trPr>
          <w:tblCellSpacing w:w="6" w:type="dxa"/>
        </w:trPr>
        <w:tc>
          <w:tcPr>
            <w:tcW w:w="0" w:type="auto"/>
            <w:shd w:val="clear" w:color="auto" w:fill="DBE5F1" w:themeFill="accent1" w:themeFillTint="33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FD7B2F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Dr. </w:t>
            </w:r>
            <w:r w:rsidR="00842E41" w:rsidRPr="00842E41">
              <w:rPr>
                <w:rFonts w:ascii="Arial" w:hAnsi="Arial" w:cs="Arial"/>
                <w:color w:val="auto"/>
                <w:sz w:val="20"/>
                <w:szCs w:val="20"/>
              </w:rPr>
              <w:t>Heather McCabe</w:t>
            </w:r>
          </w:p>
        </w:tc>
        <w:tc>
          <w:tcPr>
            <w:tcW w:w="0" w:type="auto"/>
            <w:shd w:val="clear" w:color="auto" w:fill="DBE5F1" w:themeFill="accent1" w:themeFillTint="33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587636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Department of Health Care Finance</w:t>
            </w:r>
          </w:p>
        </w:tc>
      </w:tr>
      <w:tr w:rsidR="00842E41" w:rsidRPr="00842E41" w:rsidTr="00514137">
        <w:trPr>
          <w:tblCellSpacing w:w="6" w:type="dxa"/>
        </w:trPr>
        <w:tc>
          <w:tcPr>
            <w:tcW w:w="0" w:type="auto"/>
            <w:shd w:val="clear" w:color="auto" w:fill="FFFFFF" w:themeFill="background1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color w:val="auto"/>
                <w:sz w:val="20"/>
                <w:szCs w:val="20"/>
              </w:rPr>
              <w:t>Lynne Person</w:t>
            </w:r>
          </w:p>
        </w:tc>
        <w:tc>
          <w:tcPr>
            <w:tcW w:w="0" w:type="auto"/>
            <w:shd w:val="clear" w:color="auto" w:fill="FFFFFF" w:themeFill="background1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color w:val="auto"/>
                <w:sz w:val="20"/>
                <w:szCs w:val="20"/>
              </w:rPr>
              <w:t>Long Term Care Ombudsman</w:t>
            </w:r>
          </w:p>
        </w:tc>
      </w:tr>
      <w:tr w:rsidR="00842E41" w:rsidRPr="00842E41" w:rsidTr="00514137">
        <w:trPr>
          <w:tblCellSpacing w:w="6" w:type="dxa"/>
        </w:trPr>
        <w:tc>
          <w:tcPr>
            <w:tcW w:w="0" w:type="auto"/>
            <w:shd w:val="clear" w:color="auto" w:fill="DBE5F1" w:themeFill="accent1" w:themeFillTint="33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color w:val="auto"/>
                <w:sz w:val="20"/>
                <w:szCs w:val="20"/>
              </w:rPr>
              <w:t xml:space="preserve">Robin </w:t>
            </w:r>
            <w:proofErr w:type="spellStart"/>
            <w:r w:rsidRPr="00842E41">
              <w:rPr>
                <w:rFonts w:ascii="Arial" w:hAnsi="Arial" w:cs="Arial"/>
                <w:color w:val="auto"/>
                <w:sz w:val="20"/>
                <w:szCs w:val="20"/>
              </w:rPr>
              <w:t>Prittle</w:t>
            </w:r>
            <w:proofErr w:type="spellEnd"/>
          </w:p>
        </w:tc>
        <w:tc>
          <w:tcPr>
            <w:tcW w:w="0" w:type="auto"/>
            <w:shd w:val="clear" w:color="auto" w:fill="DBE5F1" w:themeFill="accent1" w:themeFillTint="33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color w:val="auto"/>
                <w:sz w:val="20"/>
                <w:szCs w:val="20"/>
              </w:rPr>
              <w:t>Health Services for Children with Special Needs, Inc.</w:t>
            </w:r>
          </w:p>
        </w:tc>
      </w:tr>
      <w:tr w:rsidR="00587636" w:rsidRPr="00842E41" w:rsidTr="00842E41">
        <w:trPr>
          <w:tblCellSpacing w:w="6" w:type="dxa"/>
        </w:trPr>
        <w:tc>
          <w:tcPr>
            <w:tcW w:w="0" w:type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587636" w:rsidRPr="00842E41" w:rsidRDefault="00587636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Ann Robertson</w:t>
            </w:r>
          </w:p>
        </w:tc>
        <w:tc>
          <w:tcPr>
            <w:tcW w:w="0" w:type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587636" w:rsidRPr="00842E41" w:rsidRDefault="00587636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Citizen</w:t>
            </w:r>
          </w:p>
        </w:tc>
      </w:tr>
      <w:tr w:rsidR="00842E41" w:rsidRPr="00842E41" w:rsidTr="00514137">
        <w:trPr>
          <w:tblCellSpacing w:w="6" w:type="dxa"/>
        </w:trPr>
        <w:tc>
          <w:tcPr>
            <w:tcW w:w="0" w:type="auto"/>
            <w:shd w:val="clear" w:color="auto" w:fill="DBE5F1" w:themeFill="accent1" w:themeFillTint="33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color w:val="auto"/>
                <w:sz w:val="20"/>
                <w:szCs w:val="20"/>
              </w:rPr>
              <w:t>Vincent Schuyler</w:t>
            </w:r>
          </w:p>
        </w:tc>
        <w:tc>
          <w:tcPr>
            <w:tcW w:w="0" w:type="auto"/>
            <w:shd w:val="clear" w:color="auto" w:fill="DBE5F1" w:themeFill="accent1" w:themeFillTint="33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color w:val="auto"/>
                <w:sz w:val="20"/>
                <w:szCs w:val="20"/>
              </w:rPr>
              <w:t>Children's National Medical Center</w:t>
            </w:r>
          </w:p>
        </w:tc>
      </w:tr>
      <w:tr w:rsidR="00842E41" w:rsidRPr="00842E41" w:rsidTr="00842E41">
        <w:trPr>
          <w:tblCellSpacing w:w="6" w:type="dxa"/>
        </w:trPr>
        <w:tc>
          <w:tcPr>
            <w:tcW w:w="0" w:type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color w:val="auto"/>
                <w:sz w:val="20"/>
                <w:szCs w:val="20"/>
              </w:rPr>
              <w:t>David Wilmot</w:t>
            </w:r>
            <w:r w:rsidR="00730BD6">
              <w:rPr>
                <w:rFonts w:ascii="Arial" w:hAnsi="Arial" w:cs="Arial"/>
                <w:color w:val="auto"/>
                <w:sz w:val="20"/>
                <w:szCs w:val="20"/>
              </w:rPr>
              <w:t>, Esquire</w:t>
            </w:r>
          </w:p>
        </w:tc>
        <w:tc>
          <w:tcPr>
            <w:tcW w:w="0" w:type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E8047B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DC Association</w:t>
            </w:r>
            <w:r w:rsidR="00842E41" w:rsidRPr="00842E41">
              <w:rPr>
                <w:rFonts w:ascii="Arial" w:hAnsi="Arial" w:cs="Arial"/>
                <w:color w:val="auto"/>
                <w:sz w:val="20"/>
                <w:szCs w:val="20"/>
              </w:rPr>
              <w:t xml:space="preserve"> of Health Plans</w:t>
            </w:r>
          </w:p>
        </w:tc>
      </w:tr>
      <w:tr w:rsidR="00842E41" w:rsidRPr="00842E41" w:rsidTr="00514137">
        <w:trPr>
          <w:tblCellSpacing w:w="6" w:type="dxa"/>
        </w:trPr>
        <w:tc>
          <w:tcPr>
            <w:tcW w:w="0" w:type="auto"/>
            <w:shd w:val="clear" w:color="auto" w:fill="DBE5F1" w:themeFill="accent1" w:themeFillTint="33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color w:val="auto"/>
                <w:sz w:val="20"/>
                <w:szCs w:val="20"/>
              </w:rPr>
              <w:t xml:space="preserve">Kevin </w:t>
            </w:r>
            <w:proofErr w:type="spellStart"/>
            <w:r w:rsidRPr="00842E41">
              <w:rPr>
                <w:rFonts w:ascii="Arial" w:hAnsi="Arial" w:cs="Arial"/>
                <w:color w:val="auto"/>
                <w:sz w:val="20"/>
                <w:szCs w:val="20"/>
              </w:rPr>
              <w:t>Wrege</w:t>
            </w:r>
            <w:proofErr w:type="spellEnd"/>
          </w:p>
        </w:tc>
        <w:tc>
          <w:tcPr>
            <w:tcW w:w="0" w:type="auto"/>
            <w:shd w:val="clear" w:color="auto" w:fill="DBE5F1" w:themeFill="accent1" w:themeFillTint="33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842E41" w:rsidRPr="00842E41" w:rsidRDefault="00842E4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42E41">
              <w:rPr>
                <w:rFonts w:ascii="Arial" w:hAnsi="Arial" w:cs="Arial"/>
                <w:color w:val="auto"/>
                <w:sz w:val="20"/>
                <w:szCs w:val="20"/>
              </w:rPr>
              <w:t>Pulse Issues &amp; Advocacy</w:t>
            </w:r>
          </w:p>
        </w:tc>
      </w:tr>
    </w:tbl>
    <w:p w:rsidR="00EC047D" w:rsidRPr="00842E41" w:rsidRDefault="00EC047D">
      <w:pPr>
        <w:rPr>
          <w:rFonts w:ascii="Arial" w:hAnsi="Arial" w:cs="Arial"/>
          <w:sz w:val="20"/>
          <w:szCs w:val="20"/>
        </w:rPr>
      </w:pPr>
    </w:p>
    <w:sectPr w:rsidR="00EC047D" w:rsidRPr="00842E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E41"/>
    <w:rsid w:val="00023EF5"/>
    <w:rsid w:val="000C5AFB"/>
    <w:rsid w:val="000C7045"/>
    <w:rsid w:val="000F2C87"/>
    <w:rsid w:val="00514137"/>
    <w:rsid w:val="00587636"/>
    <w:rsid w:val="006817DB"/>
    <w:rsid w:val="00730BD6"/>
    <w:rsid w:val="00842E41"/>
    <w:rsid w:val="00C00F56"/>
    <w:rsid w:val="00E44CB4"/>
    <w:rsid w:val="00E8047B"/>
    <w:rsid w:val="00EC047D"/>
    <w:rsid w:val="00EF75B2"/>
    <w:rsid w:val="00FD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E41"/>
    <w:pPr>
      <w:spacing w:after="0" w:line="240" w:lineRule="auto"/>
    </w:pPr>
    <w:rPr>
      <w:rFonts w:ascii="Trebuchet MS" w:hAnsi="Trebuchet MS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E41"/>
    <w:pPr>
      <w:spacing w:after="0" w:line="240" w:lineRule="auto"/>
    </w:pPr>
    <w:rPr>
      <w:rFonts w:ascii="Trebuchet MS" w:hAnsi="Trebuchet MS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0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 Government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ServUS</dc:creator>
  <cp:lastModifiedBy>ServUS</cp:lastModifiedBy>
  <cp:revision>4</cp:revision>
  <cp:lastPrinted>2015-01-21T21:14:00Z</cp:lastPrinted>
  <dcterms:created xsi:type="dcterms:W3CDTF">2015-09-21T19:06:00Z</dcterms:created>
  <dcterms:modified xsi:type="dcterms:W3CDTF">2015-09-21T19:17:00Z</dcterms:modified>
</cp:coreProperties>
</file>